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7F3">
        <w:rPr>
          <w:rFonts w:ascii="Times New Roman" w:hAnsi="Times New Roman" w:cs="Times New Roman"/>
          <w:sz w:val="28"/>
          <w:szCs w:val="28"/>
        </w:rPr>
        <w:t xml:space="preserve">ПОКРО-МАРФИНСКИЙ СЕЛЬСКИЙ СОВЕТ 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7F3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7F3">
        <w:rPr>
          <w:rFonts w:ascii="Times New Roman" w:hAnsi="Times New Roman" w:cs="Times New Roman"/>
          <w:sz w:val="28"/>
          <w:szCs w:val="28"/>
        </w:rPr>
        <w:t>ЗНАМЕНСКОГО РАЙОНА ТАМБОВСКОЙ ОБЛАСТИ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567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67F3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7F3">
        <w:rPr>
          <w:rFonts w:ascii="Times New Roman" w:hAnsi="Times New Roman" w:cs="Times New Roman"/>
          <w:sz w:val="28"/>
          <w:szCs w:val="28"/>
        </w:rPr>
        <w:t>__.__.2021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окрово-Марфино                                           №__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Об утверждении Порядка сообщения отдельными категориями лиц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 получении подарка в связи с протокольными мероприятиями,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служебными командировками и другими официальными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мероприятиями, участие в которых связано с исполнением ими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7F3">
        <w:rPr>
          <w:rFonts w:ascii="Times New Roman" w:hAnsi="Times New Roman" w:cs="Times New Roman"/>
          <w:sz w:val="28"/>
          <w:szCs w:val="28"/>
          <w:highlight w:val="white"/>
        </w:rPr>
        <w:t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во исполнение</w:t>
      </w: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пункта 6 по</w:t>
      </w:r>
      <w:r w:rsidRPr="009567F3">
        <w:rPr>
          <w:rFonts w:ascii="Times New Roman" w:hAnsi="Times New Roman" w:cs="Times New Roman"/>
          <w:sz w:val="28"/>
          <w:szCs w:val="28"/>
          <w:highlight w:val="white"/>
        </w:rPr>
        <w:t>становления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</w:t>
      </w:r>
      <w:proofErr w:type="gramEnd"/>
      <w:r w:rsidRPr="009567F3">
        <w:rPr>
          <w:rFonts w:ascii="Times New Roman" w:hAnsi="Times New Roman" w:cs="Times New Roman"/>
          <w:sz w:val="28"/>
          <w:szCs w:val="28"/>
          <w:highlight w:val="white"/>
        </w:rPr>
        <w:t xml:space="preserve"> служебных (должностных) обязанностей, сдачи и оценки подарка, реализации (выкупа) и зачисления средств, вырученных от его реализации» 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решил: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1.    Утвердить Порядок сообщения отдельными категориями лиц </w:t>
      </w:r>
      <w:r w:rsidRPr="009567F3">
        <w:rPr>
          <w:rFonts w:ascii="Times New Roman" w:hAnsi="Times New Roman" w:cs="Times New Roman"/>
          <w:sz w:val="28"/>
          <w:szCs w:val="28"/>
          <w:highlight w:val="white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</w:t>
      </w: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(должностных) обязанностей, сдачи и оценки подарка, реализации (выкупа) и зачисления средств, вырученных от его реал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изации (прилагается)</w:t>
      </w: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67F3">
        <w:rPr>
          <w:rFonts w:ascii="Times New Roman" w:hAnsi="Times New Roman" w:cs="Times New Roman"/>
          <w:color w:val="FF0000"/>
          <w:sz w:val="28"/>
          <w:szCs w:val="28"/>
        </w:rPr>
        <w:t xml:space="preserve">2.     Признать утратившими силу решение </w:t>
      </w:r>
      <w:proofErr w:type="spellStart"/>
      <w:r w:rsidRPr="009567F3">
        <w:rPr>
          <w:rFonts w:ascii="Times New Roman" w:hAnsi="Times New Roman" w:cs="Times New Roman"/>
          <w:color w:val="FF0000"/>
          <w:sz w:val="28"/>
          <w:szCs w:val="28"/>
        </w:rPr>
        <w:t>Покрово-Марфинского</w:t>
      </w:r>
      <w:proofErr w:type="spellEnd"/>
      <w:r w:rsidRPr="009567F3">
        <w:rPr>
          <w:rFonts w:ascii="Times New Roman" w:hAnsi="Times New Roman" w:cs="Times New Roman"/>
          <w:color w:val="FF0000"/>
          <w:sz w:val="28"/>
          <w:szCs w:val="28"/>
        </w:rPr>
        <w:t xml:space="preserve"> сельского Совета народных депутатов </w:t>
      </w:r>
      <w:proofErr w:type="gramStart"/>
      <w:r w:rsidRPr="009567F3">
        <w:rPr>
          <w:rFonts w:ascii="Times New Roman" w:hAnsi="Times New Roman" w:cs="Times New Roman"/>
          <w:color w:val="FF0000"/>
          <w:sz w:val="28"/>
          <w:szCs w:val="28"/>
        </w:rPr>
        <w:t>от</w:t>
      </w:r>
      <w:proofErr w:type="gramEnd"/>
      <w:r w:rsidRPr="009567F3">
        <w:rPr>
          <w:rFonts w:ascii="Times New Roman" w:hAnsi="Times New Roman" w:cs="Times New Roman"/>
          <w:color w:val="FF0000"/>
          <w:sz w:val="28"/>
          <w:szCs w:val="28"/>
        </w:rPr>
        <w:t xml:space="preserve"> ------------.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3. Опубликовать настоящее решение  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печатном средстве массовой информации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Покрово-Марфинского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сельсовета «Вестник местного самоуправления».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4. </w:t>
      </w:r>
      <w:proofErr w:type="gramStart"/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Контроль за</w:t>
      </w:r>
      <w:proofErr w:type="gramEnd"/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исполнением настоящего решения возложить на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депутатскую комиссию по вопросам                                         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Л.Д.Суханина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</w:t>
      </w: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сельсовета                                                                                     О.В.Суворова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>УТВЕРЖДЕН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sz w:val="28"/>
          <w:szCs w:val="28"/>
          <w:highlight w:val="white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Совета народных депутатов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Знаменского района Тамбовской области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                      </w:t>
      </w:r>
      <w:r w:rsidRPr="009567F3">
        <w:rPr>
          <w:rFonts w:ascii="Times New Roman" w:hAnsi="Times New Roman" w:cs="Times New Roman"/>
          <w:sz w:val="28"/>
          <w:szCs w:val="28"/>
          <w:highlight w:val="white"/>
        </w:rPr>
        <w:t>от ____________ № ___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Порядок сообщения отдельными категориями лиц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о получении подарка в связи с протокольными мероприятиями,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служебными командировками и другими официальными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мероприятиями, участие в которых связано с исполнением ими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1. </w:t>
      </w:r>
      <w:proofErr w:type="gramStart"/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Настоящий Порядок определяет порядок сообщения лицами, замещающими  муниципальные должности, должности муниципальной службы в органах местного самоуправления </w:t>
      </w:r>
      <w:proofErr w:type="spellStart"/>
      <w:r w:rsidRPr="009567F3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Покрово-Марфинского</w:t>
      </w:r>
      <w:proofErr w:type="spellEnd"/>
      <w:r w:rsidRPr="009567F3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 xml:space="preserve"> сельсовета Знаменского района Тамбовской области</w:t>
      </w:r>
      <w:r w:rsidRPr="009567F3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 </w:t>
      </w: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(далее — лица, замещающие муниципальные должности,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процедуры сдачи и оценки</w:t>
      </w:r>
      <w:proofErr w:type="gramEnd"/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подарка, реализации (выкупа) и зачисления средств, вырученных от его реализации.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 Для целей настоящего Порядка используются следующие понятия: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</w:t>
      </w: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исполнением служебных (должностных) обязанностей в случаях, установленных федеральными законами и иными</w:t>
      </w:r>
      <w:proofErr w:type="gramEnd"/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3. Лица, замещающие муниципальные должности,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4. </w:t>
      </w:r>
      <w:proofErr w:type="gramStart"/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Лица, замещающие муниципальные должности, служащие обязаны в соответствии с настоящим Порядком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орган местного самоуправления </w:t>
      </w:r>
      <w:proofErr w:type="spellStart"/>
      <w:r w:rsidRPr="009567F3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Покрово-Марфинского</w:t>
      </w:r>
      <w:proofErr w:type="spellEnd"/>
      <w:r w:rsidRPr="009567F3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 xml:space="preserve"> сельсовета</w:t>
      </w:r>
      <w:r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 xml:space="preserve"> Знаменского района Тамбовской области</w:t>
      </w:r>
      <w:r w:rsidRPr="009567F3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,</w:t>
      </w: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котором указанные лица проходят муниципальную службу или осуществляют трудовую деятельность (далее – орган</w:t>
      </w:r>
      <w:proofErr w:type="gramEnd"/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местного самоуправления).</w:t>
      </w:r>
    </w:p>
    <w:p w:rsidR="009567F3" w:rsidRPr="00C50C4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50C43">
        <w:rPr>
          <w:rFonts w:ascii="Times New Roman" w:hAnsi="Times New Roman" w:cs="Times New Roman"/>
          <w:sz w:val="28"/>
          <w:szCs w:val="28"/>
          <w:highlight w:val="white"/>
        </w:rPr>
        <w:t xml:space="preserve">5. </w:t>
      </w:r>
      <w:proofErr w:type="gramStart"/>
      <w:r w:rsidRPr="00C50C43">
        <w:rPr>
          <w:rFonts w:ascii="Times New Roman" w:hAnsi="Times New Roman" w:cs="Times New Roman"/>
          <w:sz w:val="28"/>
          <w:szCs w:val="28"/>
          <w:highlight w:val="white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 приложению к настоящему Порядку, представляется не позднее 3 рабочих дней со дня получения подарка </w:t>
      </w:r>
      <w:r w:rsidR="00C50C43" w:rsidRPr="00C50C43">
        <w:rPr>
          <w:rFonts w:ascii="Times New Roman" w:hAnsi="Times New Roman" w:cs="Times New Roman"/>
          <w:sz w:val="28"/>
          <w:szCs w:val="28"/>
          <w:highlight w:val="white"/>
        </w:rPr>
        <w:t xml:space="preserve">заместителю главы администрации </w:t>
      </w:r>
      <w:proofErr w:type="spellStart"/>
      <w:r w:rsidR="00C50C43" w:rsidRPr="00C50C43">
        <w:rPr>
          <w:rFonts w:ascii="Times New Roman" w:hAnsi="Times New Roman" w:cs="Times New Roman"/>
          <w:sz w:val="28"/>
          <w:szCs w:val="28"/>
          <w:highlight w:val="white"/>
        </w:rPr>
        <w:t>Покрово-Марфинского</w:t>
      </w:r>
      <w:proofErr w:type="spellEnd"/>
      <w:r w:rsidR="00C50C43" w:rsidRPr="00C50C43">
        <w:rPr>
          <w:rFonts w:ascii="Times New Roman" w:hAnsi="Times New Roman" w:cs="Times New Roman"/>
          <w:sz w:val="28"/>
          <w:szCs w:val="28"/>
          <w:highlight w:val="white"/>
        </w:rPr>
        <w:t xml:space="preserve"> сельсовета </w:t>
      </w:r>
      <w:r w:rsidRPr="00C50C43">
        <w:rPr>
          <w:rFonts w:ascii="Times New Roman" w:hAnsi="Times New Roman" w:cs="Times New Roman"/>
          <w:iCs/>
          <w:sz w:val="28"/>
          <w:szCs w:val="28"/>
          <w:highlight w:val="white"/>
        </w:rPr>
        <w:t>(</w:t>
      </w:r>
      <w:r w:rsidR="00C50C43" w:rsidRPr="00C50C43"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далее - </w:t>
      </w:r>
      <w:r w:rsidRPr="00C50C43">
        <w:rPr>
          <w:rFonts w:ascii="Times New Roman" w:hAnsi="Times New Roman" w:cs="Times New Roman"/>
          <w:iCs/>
          <w:sz w:val="28"/>
          <w:szCs w:val="28"/>
          <w:highlight w:val="white"/>
        </w:rPr>
        <w:t>уполномоченное лицо</w:t>
      </w:r>
      <w:r w:rsidRPr="00C50C43">
        <w:rPr>
          <w:rFonts w:ascii="Times New Roman" w:hAnsi="Times New Roman" w:cs="Times New Roman"/>
          <w:sz w:val="28"/>
          <w:szCs w:val="28"/>
          <w:highlight w:val="white"/>
        </w:rPr>
        <w:t>).</w:t>
      </w:r>
      <w:proofErr w:type="gramEnd"/>
      <w:r w:rsidRPr="00C50C43">
        <w:rPr>
          <w:rFonts w:ascii="Times New Roman" w:hAnsi="Times New Roman" w:cs="Times New Roman"/>
          <w:sz w:val="28"/>
          <w:szCs w:val="28"/>
          <w:highlight w:val="white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6.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</w:t>
      </w:r>
      <w:r w:rsidRPr="00C50C4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уполномоченным </w:t>
      </w:r>
      <w:r w:rsidRPr="00C50C43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лицо</w:t>
      </w:r>
      <w:r w:rsidR="00C50C43" w:rsidRPr="00C50C43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м</w:t>
      </w: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в комиссию по поступлению и выбытию активов органа местного самоуправления (далее - комиссия).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7. </w:t>
      </w:r>
      <w:proofErr w:type="gramStart"/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Подарок, стоимость которого подтверждается документами и превышает три тысячи рублей либо стоимость которого получившему его служащему неизвестна, сдается </w:t>
      </w:r>
      <w:r w:rsidRPr="00407FA9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уполномоченному лицу</w:t>
      </w:r>
      <w:r w:rsidRPr="00407FA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</w:t>
      </w:r>
      <w:r w:rsidRPr="009567F3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 </w:t>
      </w: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8. Подарок, полученный лицом, замещающим муниципальную должность, независимо от его стоимости, подлежит передаче на хранение в соответствии с пунктом 7 настоящего Порядка.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9. </w:t>
      </w:r>
      <w:proofErr w:type="gramStart"/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или повреждение подарка несет лицо, получившее подарок.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трех тысяч рублей.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11. Уполномоченное </w:t>
      </w:r>
      <w:r w:rsidRPr="00407FA9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лицо</w:t>
      </w:r>
      <w:r w:rsidRPr="00407FA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 </w:t>
      </w:r>
      <w:proofErr w:type="spellStart"/>
      <w:r w:rsidR="00407FA9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Покрово-Марфинского</w:t>
      </w:r>
      <w:proofErr w:type="spellEnd"/>
      <w:r w:rsidR="00407FA9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 xml:space="preserve"> сельсовета Знаменского района Тамбовской области</w:t>
      </w:r>
      <w:r w:rsidRPr="009567F3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12. Лицо, замещающее муниципальную должность, служащий, сдавшие подарок, могут его выкупить, направив на имя руководителя органа местного самоуправления соответствующее заявление не позднее двух месяцев со дня сдачи подарка.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13. </w:t>
      </w:r>
      <w:proofErr w:type="gramStart"/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Уполномоченное </w:t>
      </w:r>
      <w:r w:rsidRPr="00407FA9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лицо</w:t>
      </w:r>
      <w:r w:rsidR="00407FA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течение трех месяцев со дня поступления заявления, указанного в пункте 12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14. Подарок, в отношении которого не поступило заявление, указанное в пункте 12 настоящего Порядка, может использоваться органом местного самоуправления с учетом заключения комиссии о целесообразности использования подарка для обеспечения деятельности органа местного самоуправления..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15. В случае нецелесообразности использования подарка руководителем органа местного самоуправления принимается решение о реализации подарка и проведении оценки его стоимости для реализации (выкупа), осуществляемой </w:t>
      </w: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органом местного самоуправления посредством проведения торгов в порядке, предусмотренном законодательством Российской Федерации.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16. Оценка стоимости подарка для реализации (выкупа), предусмотренная пунктами 13 и 15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17. В случае если подарок не выкуплен или не реализован, руководителем органа местного самоуправления принимается решение о повторной реализации подарка, либо о его безвозмездной передаче на баланс благотворительной </w:t>
      </w:r>
      <w:proofErr w:type="gramStart"/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организации</w:t>
      </w:r>
      <w:proofErr w:type="gramEnd"/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либо о его уничтожении в соответствии с законодательством Российской Федерации.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18. Средства, вырученные от реализации (выкупа) подарка, зачисляются в доход бюджета  </w:t>
      </w:r>
      <w:proofErr w:type="spellStart"/>
      <w:r w:rsidR="00407FA9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Покрово-Марфинского</w:t>
      </w:r>
      <w:proofErr w:type="spellEnd"/>
      <w:r w:rsidR="00407FA9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 xml:space="preserve"> сельсовета Знаменского района Тамбовской области</w:t>
      </w:r>
      <w:r w:rsidR="00407FA9"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порядке, установленном бюджетным законодательством Российской Федерации.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7FA9" w:rsidRDefault="00407FA9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7FA9" w:rsidRDefault="00407FA9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7FA9" w:rsidRDefault="00407FA9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7FA9" w:rsidRDefault="00407FA9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7FA9" w:rsidRDefault="00407FA9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7FA9" w:rsidRDefault="00407FA9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7FA9" w:rsidRDefault="00407FA9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7FA9" w:rsidRDefault="00407FA9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7FA9" w:rsidRDefault="00407FA9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7FA9" w:rsidRDefault="00407FA9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7FA9" w:rsidRDefault="00407FA9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7FA9" w:rsidRDefault="00407FA9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7FA9" w:rsidRPr="009567F3" w:rsidRDefault="00407FA9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lastRenderedPageBreak/>
        <w:t xml:space="preserve">Приложение 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к Порядку  сообщения </w:t>
      </w:r>
      <w:proofErr w:type="gramStart"/>
      <w:r>
        <w:rPr>
          <w:rFonts w:ascii="Times New Roman CYR" w:hAnsi="Times New Roman CYR" w:cs="Times New Roman CYR"/>
          <w:sz w:val="26"/>
          <w:szCs w:val="26"/>
          <w:highlight w:val="white"/>
        </w:rPr>
        <w:t>отдельными</w:t>
      </w:r>
      <w:proofErr w:type="gramEnd"/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категориями лиц о получении подарка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в связи с протокольными мероприятиями,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служебными командировками и другими официальными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мероприятиями, участие в которых связано с исполнением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ими служебных (должностных) обязанностей, сдачи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9567F3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и оценки подарка, реализации (выкупа)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и зачисления средств, вырученных от его реализации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  <w:highlight w:val="white"/>
        </w:rPr>
      </w:pPr>
      <w:r w:rsidRPr="009567F3">
        <w:rPr>
          <w:rFonts w:ascii="Times New Roman" w:hAnsi="Times New Roman" w:cs="Times New Roman"/>
          <w:sz w:val="26"/>
          <w:szCs w:val="26"/>
          <w:highlight w:val="white"/>
        </w:rPr>
        <w:t>_____________________________________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 CYR" w:hAnsi="Times New Roman CYR" w:cs="Times New Roman CYR"/>
          <w:i/>
          <w:iCs/>
        </w:rPr>
      </w:pPr>
      <w:proofErr w:type="gramStart"/>
      <w:r w:rsidRPr="009567F3">
        <w:rPr>
          <w:rFonts w:ascii="Times New Roman" w:hAnsi="Times New Roman" w:cs="Times New Roman"/>
        </w:rPr>
        <w:t>(</w:t>
      </w:r>
      <w:r>
        <w:rPr>
          <w:rFonts w:ascii="Times New Roman CYR" w:hAnsi="Times New Roman CYR" w:cs="Times New Roman CYR"/>
        </w:rPr>
        <w:t>наименование органа местного самоуправления</w:t>
      </w:r>
      <w:r>
        <w:rPr>
          <w:rFonts w:ascii="Times New Roman CYR" w:hAnsi="Times New Roman CYR" w:cs="Times New Roman CYR"/>
          <w:sz w:val="20"/>
          <w:szCs w:val="20"/>
          <w:highlight w:val="yellow"/>
        </w:rPr>
        <w:t xml:space="preserve"> </w:t>
      </w:r>
      <w:r>
        <w:rPr>
          <w:rFonts w:ascii="Times New Roman CYR" w:hAnsi="Times New Roman CYR" w:cs="Times New Roman CYR"/>
          <w:i/>
          <w:iCs/>
        </w:rPr>
        <w:t>(уполномоченного структурного подразделения)</w:t>
      </w:r>
      <w:proofErr w:type="gramEnd"/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от ____________________________________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ind w:left="5256" w:firstLine="504"/>
        <w:rPr>
          <w:rFonts w:ascii="Times New Roman CYR" w:hAnsi="Times New Roman CYR" w:cs="Times New Roman CYR"/>
          <w:sz w:val="20"/>
          <w:szCs w:val="20"/>
          <w:highlight w:val="white"/>
        </w:rPr>
      </w:pPr>
      <w:r w:rsidRPr="009567F3">
        <w:rPr>
          <w:rFonts w:ascii="Times New Roman" w:hAnsi="Times New Roman" w:cs="Times New Roman"/>
          <w:sz w:val="20"/>
          <w:szCs w:val="20"/>
          <w:highlight w:val="white"/>
        </w:rPr>
        <w:t>(</w:t>
      </w:r>
      <w:r>
        <w:rPr>
          <w:rFonts w:ascii="Times New Roman CYR" w:hAnsi="Times New Roman CYR" w:cs="Times New Roman CYR"/>
          <w:sz w:val="20"/>
          <w:szCs w:val="20"/>
          <w:highlight w:val="white"/>
        </w:rPr>
        <w:t>Ф.И.О., занимаемая должность)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Уведомление о получении подарка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от </w:t>
      </w:r>
      <w:r w:rsidRPr="009567F3">
        <w:rPr>
          <w:rFonts w:ascii="Times New Roman" w:hAnsi="Times New Roman" w:cs="Times New Roman"/>
          <w:sz w:val="26"/>
          <w:szCs w:val="26"/>
          <w:highlight w:val="white"/>
        </w:rPr>
        <w:t xml:space="preserve">«____»_____________ 20___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г.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9567F3">
        <w:rPr>
          <w:rFonts w:ascii="Times New Roman" w:hAnsi="Times New Roman" w:cs="Times New Roman"/>
          <w:sz w:val="26"/>
          <w:szCs w:val="26"/>
          <w:highlight w:val="white"/>
        </w:rPr>
        <w:t xml:space="preserve">   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Извещаю о получении ___________________________________________________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9567F3">
        <w:rPr>
          <w:rFonts w:ascii="Times New Roman" w:hAnsi="Times New Roman" w:cs="Times New Roman"/>
          <w:sz w:val="26"/>
          <w:szCs w:val="26"/>
          <w:highlight w:val="white"/>
        </w:rPr>
        <w:t xml:space="preserve">                                       </w:t>
      </w:r>
      <w:r w:rsidRPr="009567F3">
        <w:rPr>
          <w:rFonts w:ascii="Times New Roman" w:hAnsi="Times New Roman" w:cs="Times New Roman"/>
          <w:sz w:val="26"/>
          <w:szCs w:val="26"/>
          <w:highlight w:val="white"/>
        </w:rPr>
        <w:tab/>
      </w:r>
      <w:r w:rsidRPr="009567F3">
        <w:rPr>
          <w:rFonts w:ascii="Times New Roman" w:hAnsi="Times New Roman" w:cs="Times New Roman"/>
          <w:sz w:val="26"/>
          <w:szCs w:val="26"/>
          <w:highlight w:val="white"/>
        </w:rPr>
        <w:tab/>
      </w:r>
      <w:r w:rsidRPr="009567F3">
        <w:rPr>
          <w:rFonts w:ascii="Times New Roman" w:hAnsi="Times New Roman" w:cs="Times New Roman"/>
          <w:sz w:val="26"/>
          <w:szCs w:val="26"/>
          <w:highlight w:val="white"/>
        </w:rPr>
        <w:tab/>
        <w:t>(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дата получения)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подарк</w:t>
      </w:r>
      <w:proofErr w:type="gramStart"/>
      <w:r>
        <w:rPr>
          <w:rFonts w:ascii="Times New Roman CYR" w:hAnsi="Times New Roman CYR" w:cs="Times New Roman CYR"/>
          <w:sz w:val="26"/>
          <w:szCs w:val="26"/>
          <w:highlight w:val="white"/>
        </w:rPr>
        <w:t>а(</w:t>
      </w:r>
      <w:proofErr w:type="spellStart"/>
      <w:proofErr w:type="gramEnd"/>
      <w:r>
        <w:rPr>
          <w:rFonts w:ascii="Times New Roman CYR" w:hAnsi="Times New Roman CYR" w:cs="Times New Roman CYR"/>
          <w:sz w:val="26"/>
          <w:szCs w:val="26"/>
          <w:highlight w:val="white"/>
        </w:rPr>
        <w:t>ов</w:t>
      </w:r>
      <w:proofErr w:type="spellEnd"/>
      <w:r>
        <w:rPr>
          <w:rFonts w:ascii="Times New Roman CYR" w:hAnsi="Times New Roman CYR" w:cs="Times New Roman CYR"/>
          <w:sz w:val="26"/>
          <w:szCs w:val="26"/>
          <w:highlight w:val="white"/>
        </w:rPr>
        <w:t>) на ____________________________________________________________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highlight w:val="white"/>
        </w:rPr>
      </w:pPr>
      <w:r w:rsidRPr="009567F3">
        <w:rPr>
          <w:rFonts w:ascii="Times New Roman" w:hAnsi="Times New Roman" w:cs="Times New Roman"/>
          <w:sz w:val="20"/>
          <w:szCs w:val="20"/>
          <w:highlight w:val="white"/>
        </w:rPr>
        <w:t>(</w:t>
      </w:r>
      <w:r>
        <w:rPr>
          <w:rFonts w:ascii="Times New Roman CYR" w:hAnsi="Times New Roman CYR" w:cs="Times New Roman CYR"/>
          <w:sz w:val="20"/>
          <w:szCs w:val="20"/>
          <w:highlight w:val="white"/>
        </w:rPr>
        <w:t>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2212"/>
        <w:gridCol w:w="2210"/>
        <w:gridCol w:w="1928"/>
        <w:gridCol w:w="3210"/>
      </w:tblGrid>
      <w:tr w:rsidR="009567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67F3" w:rsidRDefault="009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>Наименование подарка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67F3" w:rsidRDefault="009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>Характеристика подарка, его описание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67F3" w:rsidRDefault="009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>Количество предметов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67F3" w:rsidRDefault="009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>Стоимость в рублях*</w:t>
            </w:r>
          </w:p>
        </w:tc>
      </w:tr>
      <w:tr w:rsidR="009567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67F3" w:rsidRDefault="009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:lang w:val="en-US"/>
              </w:rPr>
              <w:t>1.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67F3" w:rsidRDefault="009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67F3" w:rsidRDefault="009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67F3" w:rsidRDefault="009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567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67F3" w:rsidRDefault="009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>Итого: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67F3" w:rsidRDefault="009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67F3" w:rsidRDefault="009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67F3" w:rsidRDefault="009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  <w:lang w:val="en-US"/>
        </w:rPr>
        <w:t xml:space="preserve">   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Приложение: _________________________________________ на ______ листах.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  <w:lang w:val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highlight w:val="white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highlight w:val="white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(</w:t>
      </w:r>
      <w:proofErr w:type="gramStart"/>
      <w:r>
        <w:rPr>
          <w:rFonts w:ascii="Times New Roman CYR" w:hAnsi="Times New Roman CYR" w:cs="Times New Roman CYR"/>
          <w:sz w:val="20"/>
          <w:szCs w:val="20"/>
          <w:highlight w:val="white"/>
        </w:rPr>
        <w:t>наименование</w:t>
      </w:r>
      <w:proofErr w:type="gramEnd"/>
      <w:r>
        <w:rPr>
          <w:rFonts w:ascii="Times New Roman CYR" w:hAnsi="Times New Roman CYR" w:cs="Times New Roman CYR"/>
          <w:sz w:val="20"/>
          <w:szCs w:val="20"/>
          <w:highlight w:val="white"/>
        </w:rPr>
        <w:t xml:space="preserve"> документа)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Лицо, представившее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уведомление          ____________  _________________   </w:t>
      </w:r>
      <w:r>
        <w:rPr>
          <w:rFonts w:ascii="Times New Roman" w:hAnsi="Times New Roman" w:cs="Times New Roman"/>
          <w:sz w:val="26"/>
          <w:szCs w:val="26"/>
          <w:highlight w:val="white"/>
          <w:lang w:val="en-US"/>
        </w:rPr>
        <w:t xml:space="preserve">«___» ________ 20__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г.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(</w:t>
      </w:r>
      <w:proofErr w:type="gramStart"/>
      <w:r>
        <w:rPr>
          <w:rFonts w:ascii="Times New Roman CYR" w:hAnsi="Times New Roman CYR" w:cs="Times New Roman CYR"/>
          <w:sz w:val="20"/>
          <w:szCs w:val="20"/>
          <w:highlight w:val="white"/>
        </w:rPr>
        <w:t>подпись</w:t>
      </w:r>
      <w:proofErr w:type="gramEnd"/>
      <w:r>
        <w:rPr>
          <w:rFonts w:ascii="Times New Roman CYR" w:hAnsi="Times New Roman CYR" w:cs="Times New Roman CYR"/>
          <w:sz w:val="20"/>
          <w:szCs w:val="20"/>
          <w:highlight w:val="white"/>
        </w:rPr>
        <w:t xml:space="preserve">) </w:t>
      </w:r>
      <w:r>
        <w:rPr>
          <w:rFonts w:ascii="Times New Roman CYR" w:hAnsi="Times New Roman CYR" w:cs="Times New Roman CYR"/>
          <w:sz w:val="20"/>
          <w:szCs w:val="20"/>
          <w:highlight w:val="white"/>
        </w:rPr>
        <w:tab/>
        <w:t xml:space="preserve">      (расшифровка подписи)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Лицо, принявшее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уведомление          ____________  _________________   </w:t>
      </w:r>
      <w:r>
        <w:rPr>
          <w:rFonts w:ascii="Times New Roman" w:hAnsi="Times New Roman" w:cs="Times New Roman"/>
          <w:sz w:val="26"/>
          <w:szCs w:val="26"/>
          <w:highlight w:val="white"/>
          <w:lang w:val="en-US"/>
        </w:rPr>
        <w:t xml:space="preserve">«___» ________ 20__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г.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(</w:t>
      </w:r>
      <w:proofErr w:type="gramStart"/>
      <w:r>
        <w:rPr>
          <w:rFonts w:ascii="Times New Roman CYR" w:hAnsi="Times New Roman CYR" w:cs="Times New Roman CYR"/>
          <w:sz w:val="20"/>
          <w:szCs w:val="20"/>
          <w:highlight w:val="white"/>
        </w:rPr>
        <w:t>подпись</w:t>
      </w:r>
      <w:proofErr w:type="gramEnd"/>
      <w:r>
        <w:rPr>
          <w:rFonts w:ascii="Times New Roman CYR" w:hAnsi="Times New Roman CYR" w:cs="Times New Roman CYR"/>
          <w:sz w:val="20"/>
          <w:szCs w:val="20"/>
          <w:highlight w:val="white"/>
        </w:rPr>
        <w:t xml:space="preserve">)  </w:t>
      </w:r>
      <w:r>
        <w:rPr>
          <w:rFonts w:ascii="Times New Roman CYR" w:hAnsi="Times New Roman CYR" w:cs="Times New Roman CYR"/>
          <w:sz w:val="20"/>
          <w:szCs w:val="20"/>
          <w:highlight w:val="white"/>
        </w:rPr>
        <w:tab/>
        <w:t xml:space="preserve">     (расшифровка подписи)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Регистрационный номер в журнале регистрации уведомлений  __________________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9567F3">
        <w:rPr>
          <w:rFonts w:ascii="Times New Roman" w:hAnsi="Times New Roman" w:cs="Times New Roman"/>
          <w:sz w:val="26"/>
          <w:szCs w:val="26"/>
          <w:highlight w:val="white"/>
        </w:rPr>
        <w:t xml:space="preserve">«___» _________ 20__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г.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9567F3">
        <w:rPr>
          <w:rFonts w:ascii="Times New Roman" w:hAnsi="Times New Roman" w:cs="Times New Roman"/>
          <w:sz w:val="20"/>
          <w:szCs w:val="20"/>
          <w:highlight w:val="white"/>
        </w:rPr>
        <w:t>-----------------------------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9567F3">
        <w:rPr>
          <w:rFonts w:ascii="Times New Roman" w:hAnsi="Times New Roman" w:cs="Times New Roman"/>
          <w:sz w:val="20"/>
          <w:szCs w:val="20"/>
          <w:highlight w:val="white"/>
        </w:rPr>
        <w:t xml:space="preserve">* </w:t>
      </w:r>
      <w:r>
        <w:rPr>
          <w:rFonts w:ascii="Times New Roman CYR" w:hAnsi="Times New Roman CYR" w:cs="Times New Roman CYR"/>
          <w:sz w:val="20"/>
          <w:szCs w:val="20"/>
          <w:highlight w:val="white"/>
        </w:rPr>
        <w:t>Заполняется   при   наличии   документов,  подтверждающих стоимость подарка.</w:t>
      </w:r>
    </w:p>
    <w:p w:rsidR="00000000" w:rsidRDefault="00407FA9"/>
    <w:sectPr w:rsidR="00000000" w:rsidSect="00A426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7F3"/>
    <w:rsid w:val="00407FA9"/>
    <w:rsid w:val="009567F3"/>
    <w:rsid w:val="00C5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4294967260</TotalTime>
  <Pages>6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2021-01-01T11:24:00Z</dcterms:created>
  <dcterms:modified xsi:type="dcterms:W3CDTF">2021-01-01T10:48:00Z</dcterms:modified>
</cp:coreProperties>
</file>